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143" w:rsidRDefault="00F44143" w:rsidP="003B3145">
      <w:pPr>
        <w:widowControl w:val="0"/>
        <w:adjustRightInd/>
        <w:snapToGrid/>
        <w:spacing w:after="360" w:line="480" w:lineRule="auto"/>
        <w:jc w:val="center"/>
        <w:rPr>
          <w:rFonts w:cs="Times New Roman"/>
          <w:b/>
          <w:kern w:val="2"/>
          <w:sz w:val="36"/>
          <w:szCs w:val="24"/>
        </w:rPr>
      </w:pPr>
      <w:r w:rsidRPr="003B3145">
        <w:rPr>
          <w:rFonts w:cs="Times New Roman" w:hint="eastAsia"/>
          <w:b/>
          <w:kern w:val="2"/>
          <w:sz w:val="36"/>
          <w:szCs w:val="24"/>
        </w:rPr>
        <w:t>S</w:t>
      </w:r>
      <w:r w:rsidR="0036613E" w:rsidRPr="003B3145">
        <w:rPr>
          <w:rFonts w:cs="Times New Roman"/>
          <w:b/>
          <w:kern w:val="2"/>
          <w:sz w:val="36"/>
          <w:szCs w:val="24"/>
        </w:rPr>
        <w:t>uppplementary Material</w:t>
      </w:r>
    </w:p>
    <w:p w:rsidR="00ED5A33" w:rsidRDefault="001B303A" w:rsidP="00ED5A33">
      <w:pPr>
        <w:pStyle w:val="1"/>
        <w:adjustRightInd w:val="0"/>
        <w:snapToGrid w:val="0"/>
        <w:jc w:val="left"/>
        <w:rPr>
          <w:sz w:val="24"/>
        </w:rPr>
      </w:pPr>
      <w:r>
        <w:rPr>
          <w:sz w:val="24"/>
        </w:rPr>
        <w:t>Distribution</w:t>
      </w:r>
      <w:r w:rsidR="00ED5A33" w:rsidRPr="00ED5A33">
        <w:rPr>
          <w:sz w:val="24"/>
        </w:rPr>
        <w:t xml:space="preserve"> and Health Risk Assessment </w:t>
      </w:r>
      <w:r w:rsidR="00ED5A33" w:rsidRPr="00ED5A33">
        <w:rPr>
          <w:rFonts w:eastAsia="等线"/>
          <w:sz w:val="24"/>
        </w:rPr>
        <w:t>of Dissolved Metal in Surface and overlying water a</w:t>
      </w:r>
      <w:r w:rsidR="00ED5A33" w:rsidRPr="00ED5A33">
        <w:rPr>
          <w:sz w:val="24"/>
        </w:rPr>
        <w:t xml:space="preserve">t </w:t>
      </w:r>
      <w:r w:rsidR="00ED5A33" w:rsidRPr="00ED5A33">
        <w:rPr>
          <w:rFonts w:eastAsia="等线"/>
          <w:sz w:val="24"/>
        </w:rPr>
        <w:t>t</w:t>
      </w:r>
      <w:r w:rsidR="00ED5A33" w:rsidRPr="00ED5A33">
        <w:rPr>
          <w:sz w:val="24"/>
        </w:rPr>
        <w:t xml:space="preserve">he </w:t>
      </w:r>
      <w:r w:rsidR="00ED5A33" w:rsidRPr="00ED5A33">
        <w:rPr>
          <w:rFonts w:eastAsia="等线"/>
          <w:sz w:val="24"/>
        </w:rPr>
        <w:t>t</w:t>
      </w:r>
      <w:r w:rsidR="00ED5A33" w:rsidRPr="00ED5A33">
        <w:rPr>
          <w:sz w:val="24"/>
        </w:rPr>
        <w:t>he Xiangjiang River</w:t>
      </w:r>
      <w:r w:rsidR="00ED5A33" w:rsidRPr="00ED5A33">
        <w:rPr>
          <w:rFonts w:eastAsia="等线"/>
          <w:sz w:val="24"/>
        </w:rPr>
        <w:t xml:space="preserve"> in</w:t>
      </w:r>
      <w:r w:rsidR="00ED5A33" w:rsidRPr="00ED5A33">
        <w:rPr>
          <w:sz w:val="24"/>
        </w:rPr>
        <w:t xml:space="preserve"> </w:t>
      </w:r>
      <w:bookmarkStart w:id="0" w:name="OLE_LINK16"/>
      <w:r w:rsidR="00ED5A33" w:rsidRPr="00ED5A33">
        <w:rPr>
          <w:sz w:val="24"/>
        </w:rPr>
        <w:t>Southern</w:t>
      </w:r>
      <w:r w:rsidR="00ED5A33" w:rsidRPr="00ED5A33">
        <w:rPr>
          <w:rFonts w:eastAsia="等线"/>
          <w:sz w:val="24"/>
        </w:rPr>
        <w:t xml:space="preserve"> </w:t>
      </w:r>
      <w:r w:rsidR="00ED5A33" w:rsidRPr="00ED5A33">
        <w:rPr>
          <w:sz w:val="24"/>
        </w:rPr>
        <w:t>China</w:t>
      </w:r>
      <w:bookmarkEnd w:id="0"/>
    </w:p>
    <w:p w:rsidR="00ED5A33" w:rsidRPr="00ED5A33" w:rsidRDefault="00ED5A33" w:rsidP="00ED5A33"/>
    <w:p w:rsidR="00ED5A33" w:rsidRPr="00ED5A33" w:rsidRDefault="00ED5A33" w:rsidP="00ED5A33">
      <w:pPr>
        <w:spacing w:line="480" w:lineRule="auto"/>
        <w:rPr>
          <w:sz w:val="21"/>
          <w:szCs w:val="21"/>
        </w:rPr>
      </w:pPr>
      <w:r w:rsidRPr="00ED5A33">
        <w:rPr>
          <w:sz w:val="21"/>
          <w:szCs w:val="21"/>
        </w:rPr>
        <w:t>Zhifeng Huang</w:t>
      </w:r>
      <w:r w:rsidRPr="00ED5A33">
        <w:rPr>
          <w:sz w:val="21"/>
          <w:szCs w:val="21"/>
          <w:vertAlign w:val="superscript"/>
        </w:rPr>
        <w:t>1,2</w:t>
      </w:r>
      <w:r w:rsidRPr="00ED5A33">
        <w:rPr>
          <w:sz w:val="21"/>
          <w:szCs w:val="21"/>
        </w:rPr>
        <w:t xml:space="preserve">, </w:t>
      </w:r>
      <w:r w:rsidRPr="00ED5A33">
        <w:rPr>
          <w:sz w:val="21"/>
        </w:rPr>
        <w:t>Xingru Zhao</w:t>
      </w:r>
      <w:r w:rsidRPr="00ED5A33">
        <w:rPr>
          <w:sz w:val="21"/>
          <w:vertAlign w:val="superscript"/>
        </w:rPr>
        <w:t>1*</w:t>
      </w:r>
      <w:r w:rsidRPr="00ED5A33">
        <w:rPr>
          <w:sz w:val="21"/>
          <w:szCs w:val="21"/>
        </w:rPr>
        <w:t>,</w:t>
      </w:r>
      <w:r w:rsidRPr="00ED5A33">
        <w:rPr>
          <w:sz w:val="21"/>
        </w:rPr>
        <w:t xml:space="preserve"> Xiaocui Qiao</w:t>
      </w:r>
      <w:r w:rsidRPr="00ED5A33">
        <w:rPr>
          <w:sz w:val="21"/>
          <w:vertAlign w:val="superscript"/>
        </w:rPr>
        <w:t>1</w:t>
      </w:r>
      <w:r w:rsidRPr="00ED5A33">
        <w:rPr>
          <w:sz w:val="21"/>
          <w:szCs w:val="21"/>
        </w:rPr>
        <w:t xml:space="preserve">, </w:t>
      </w:r>
      <w:r w:rsidRPr="00ED5A33">
        <w:rPr>
          <w:sz w:val="21"/>
        </w:rPr>
        <w:t>Chengyou Liu</w:t>
      </w:r>
      <w:r w:rsidRPr="00ED5A33">
        <w:rPr>
          <w:sz w:val="21"/>
          <w:vertAlign w:val="superscript"/>
        </w:rPr>
        <w:t>1</w:t>
      </w:r>
      <w:r w:rsidRPr="00ED5A33">
        <w:rPr>
          <w:sz w:val="21"/>
        </w:rPr>
        <w:t xml:space="preserve">, </w:t>
      </w:r>
      <w:r w:rsidRPr="00ED5A33">
        <w:rPr>
          <w:sz w:val="21"/>
          <w:szCs w:val="21"/>
        </w:rPr>
        <w:t>Binghui Zheng</w:t>
      </w:r>
      <w:r w:rsidRPr="00ED5A33">
        <w:rPr>
          <w:sz w:val="21"/>
          <w:szCs w:val="21"/>
          <w:vertAlign w:val="superscript"/>
        </w:rPr>
        <w:t>1</w:t>
      </w:r>
      <w:bookmarkStart w:id="1" w:name="_GoBack"/>
      <w:bookmarkEnd w:id="1"/>
    </w:p>
    <w:p w:rsidR="00ED5A33" w:rsidRDefault="00ED5A33" w:rsidP="00ED5A33">
      <w:pPr>
        <w:spacing w:line="480" w:lineRule="auto"/>
        <w:rPr>
          <w:sz w:val="21"/>
        </w:rPr>
      </w:pPr>
      <w:r w:rsidRPr="00ED5A33">
        <w:rPr>
          <w:sz w:val="21"/>
          <w:szCs w:val="21"/>
        </w:rPr>
        <w:t>*Correspondence:</w:t>
      </w:r>
      <w:r w:rsidRPr="00ED5A33">
        <w:rPr>
          <w:sz w:val="21"/>
        </w:rPr>
        <w:t xml:space="preserve"> </w:t>
      </w:r>
      <w:hyperlink r:id="rId7" w:history="1">
        <w:r w:rsidRPr="00ED5A33">
          <w:rPr>
            <w:rFonts w:hint="eastAsia"/>
            <w:sz w:val="21"/>
          </w:rPr>
          <w:t>zhaoxr</w:t>
        </w:r>
        <w:r w:rsidRPr="00ED5A33">
          <w:rPr>
            <w:sz w:val="21"/>
          </w:rPr>
          <w:t>@</w:t>
        </w:r>
        <w:r w:rsidRPr="00ED5A33">
          <w:rPr>
            <w:rFonts w:hint="eastAsia"/>
            <w:sz w:val="21"/>
          </w:rPr>
          <w:t>craes</w:t>
        </w:r>
        <w:r w:rsidRPr="00ED5A33">
          <w:rPr>
            <w:sz w:val="21"/>
          </w:rPr>
          <w:t>.</w:t>
        </w:r>
        <w:r w:rsidRPr="00ED5A33">
          <w:rPr>
            <w:rFonts w:hint="eastAsia"/>
            <w:sz w:val="21"/>
          </w:rPr>
          <w:t>org</w:t>
        </w:r>
        <w:r w:rsidRPr="00ED5A33">
          <w:rPr>
            <w:sz w:val="21"/>
          </w:rPr>
          <w:t>.cn</w:t>
        </w:r>
      </w:hyperlink>
    </w:p>
    <w:p w:rsidR="00ED5A33" w:rsidRPr="00ED5A33" w:rsidRDefault="00ED5A33" w:rsidP="00ED5A33">
      <w:pPr>
        <w:spacing w:line="480" w:lineRule="auto"/>
        <w:rPr>
          <w:sz w:val="21"/>
        </w:rPr>
      </w:pPr>
    </w:p>
    <w:p w:rsidR="00ED5A33" w:rsidRPr="00ED5A33" w:rsidRDefault="00ED5A33" w:rsidP="00ED5A33">
      <w:pPr>
        <w:rPr>
          <w:sz w:val="21"/>
          <w:szCs w:val="21"/>
        </w:rPr>
      </w:pPr>
      <w:r w:rsidRPr="00ED5A33">
        <w:rPr>
          <w:sz w:val="21"/>
          <w:szCs w:val="21"/>
          <w:vertAlign w:val="superscript"/>
        </w:rPr>
        <w:t>1</w:t>
      </w:r>
      <w:r w:rsidRPr="00ED5A33">
        <w:rPr>
          <w:sz w:val="21"/>
          <w:szCs w:val="21"/>
        </w:rPr>
        <w:t xml:space="preserve"> National Engineering Laboratory for Lake Pollution Control and Ecological Restoration, State Environmental Protection Key Laboratory of Drinking Water Source Protection, Chinese Research Academy of Environmental Sciences, Beijing 100012, China. </w:t>
      </w:r>
      <w:r w:rsidRPr="00ED5A33">
        <w:rPr>
          <w:sz w:val="21"/>
          <w:szCs w:val="21"/>
          <w:vertAlign w:val="superscript"/>
        </w:rPr>
        <w:t>2</w:t>
      </w:r>
      <w:r w:rsidRPr="00ED5A33">
        <w:rPr>
          <w:sz w:val="21"/>
          <w:szCs w:val="21"/>
        </w:rPr>
        <w:t xml:space="preserve"> Key Laboratory of Yangtze River Water Environment, Ministry of Education, College of Environmental Science and Engineering, Tongji University, Shanghai 200092, China.</w:t>
      </w:r>
    </w:p>
    <w:p w:rsidR="0036613E" w:rsidRDefault="0036613E" w:rsidP="00F44143">
      <w:pPr>
        <w:adjustRightInd/>
        <w:snapToGrid/>
        <w:spacing w:line="240" w:lineRule="auto"/>
        <w:jc w:val="center"/>
        <w:rPr>
          <w:rFonts w:cs="Times New Roman"/>
          <w:b/>
          <w:bCs/>
          <w:kern w:val="2"/>
          <w:szCs w:val="24"/>
        </w:rPr>
      </w:pPr>
    </w:p>
    <w:p w:rsidR="00586D8E" w:rsidRDefault="00586D8E">
      <w:pPr>
        <w:adjustRightInd/>
        <w:snapToGrid/>
        <w:spacing w:line="240" w:lineRule="auto"/>
        <w:jc w:val="left"/>
        <w:rPr>
          <w:rFonts w:cs="Times New Roman"/>
          <w:b/>
          <w:bCs/>
          <w:kern w:val="2"/>
          <w:szCs w:val="24"/>
        </w:rPr>
      </w:pPr>
      <w:r>
        <w:rPr>
          <w:rFonts w:cs="Times New Roman"/>
          <w:b/>
          <w:bCs/>
          <w:kern w:val="2"/>
          <w:szCs w:val="24"/>
        </w:rPr>
        <w:br w:type="page"/>
      </w:r>
    </w:p>
    <w:p w:rsidR="00E069CC" w:rsidRDefault="00E069CC" w:rsidP="00E069CC">
      <w:pPr>
        <w:tabs>
          <w:tab w:val="left" w:pos="1276"/>
        </w:tabs>
        <w:spacing w:line="480" w:lineRule="auto"/>
        <w:jc w:val="left"/>
        <w:rPr>
          <w:b/>
          <w:color w:val="000000" w:themeColor="text1"/>
          <w:sz w:val="22"/>
          <w:szCs w:val="20"/>
        </w:rPr>
      </w:pPr>
    </w:p>
    <w:p w:rsidR="00E069CC" w:rsidRDefault="00E069CC" w:rsidP="00E069CC">
      <w:pPr>
        <w:tabs>
          <w:tab w:val="left" w:pos="1276"/>
        </w:tabs>
        <w:spacing w:line="480" w:lineRule="auto"/>
        <w:jc w:val="left"/>
        <w:rPr>
          <w:b/>
          <w:color w:val="000000" w:themeColor="text1"/>
          <w:sz w:val="22"/>
          <w:szCs w:val="20"/>
        </w:rPr>
      </w:pPr>
      <w:r w:rsidRPr="00A14B0E">
        <w:rPr>
          <w:b/>
          <w:color w:val="000000" w:themeColor="text1"/>
          <w:sz w:val="22"/>
          <w:szCs w:val="20"/>
        </w:rPr>
        <w:t xml:space="preserve">Table S1 </w:t>
      </w:r>
      <w:r w:rsidRPr="00DD1231">
        <w:rPr>
          <w:rStyle w:val="ab"/>
          <w:rFonts w:eastAsia="黑体" w:cstheme="majorBidi"/>
          <w:szCs w:val="20"/>
        </w:rPr>
        <w:t xml:space="preserve">Detailed information of sampling sites from </w:t>
      </w:r>
      <w:r>
        <w:rPr>
          <w:rStyle w:val="ab"/>
          <w:rFonts w:eastAsia="黑体" w:cstheme="majorBidi"/>
          <w:szCs w:val="20"/>
        </w:rPr>
        <w:t>the Xiangjiang rivers.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2"/>
        <w:gridCol w:w="2207"/>
        <w:gridCol w:w="2207"/>
        <w:gridCol w:w="2207"/>
      </w:tblGrid>
      <w:tr w:rsidR="00E069CC" w:rsidTr="00E069CC">
        <w:trPr>
          <w:trHeight w:val="384"/>
        </w:trPr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 xml:space="preserve">North </w:t>
            </w:r>
            <w:r>
              <w:rPr>
                <w:sz w:val="22"/>
              </w:rPr>
              <w:t>side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M</w:t>
            </w:r>
            <w:r>
              <w:rPr>
                <w:sz w:val="22"/>
              </w:rPr>
              <w:t>iddle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S</w:t>
            </w:r>
            <w:r>
              <w:rPr>
                <w:sz w:val="22"/>
              </w:rPr>
              <w:t>outh side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tcBorders>
              <w:top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1</w:t>
            </w:r>
            <w:r>
              <w:rPr>
                <w:sz w:val="22"/>
              </w:rPr>
              <w:t xml:space="preserve"> (Zhuzhou)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27.85706°,113.08198°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27.85523°,113.08200°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27.85357°,113.08158°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2</w:t>
            </w:r>
            <w:r>
              <w:rPr>
                <w:sz w:val="22"/>
              </w:rPr>
              <w:t xml:space="preserve"> (Zhuzhou)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27.85743°,113.07697°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27.85445°,113.07267°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27.85254°,113.06911°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3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27.85974°,113.05802°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27.85732°,113.06084°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27.85367°,113.06302°</w:t>
            </w:r>
          </w:p>
        </w:tc>
      </w:tr>
      <w:tr w:rsidR="00E069CC" w:rsidTr="00E069CC">
        <w:trPr>
          <w:trHeight w:val="399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4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27.85651°,113.04781°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27.85334°,113.04751°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27.85018°,113.04662°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5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27.84877°,113.03429°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27.84595°,113.03358°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27.84320°,113.03372°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6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27.83657°,113.016</w:t>
            </w:r>
            <w:r w:rsidRPr="00E069CC">
              <w:rPr>
                <w:sz w:val="22"/>
                <w:szCs w:val="22"/>
              </w:rPr>
              <w:t>29°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27.83285°,113.01888°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27.82684°,113.01691°</w:t>
            </w:r>
          </w:p>
        </w:tc>
      </w:tr>
      <w:tr w:rsidR="00E069CC" w:rsidTr="00E069CC">
        <w:trPr>
          <w:trHeight w:val="399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7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27.81764°,112.99583°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27.81346°,112.99772°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27.80969°,112.99662°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8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27.80788°,112.96564°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27.80636°,112.96767°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27.80378°,112.97075°</w:t>
            </w:r>
          </w:p>
        </w:tc>
      </w:tr>
      <w:tr w:rsidR="00E069CC" w:rsidTr="00E069CC">
        <w:trPr>
          <w:trHeight w:val="384"/>
        </w:trPr>
        <w:tc>
          <w:tcPr>
            <w:tcW w:w="1522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9</w:t>
            </w:r>
            <w:r>
              <w:rPr>
                <w:sz w:val="22"/>
              </w:rPr>
              <w:t xml:space="preserve"> (Xiangtan)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27.80367°,112.95179°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27.79979°,112.95024°</w:t>
            </w:r>
          </w:p>
        </w:tc>
        <w:tc>
          <w:tcPr>
            <w:tcW w:w="1767" w:type="dxa"/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27.79714°,112.94749°</w:t>
            </w:r>
          </w:p>
        </w:tc>
      </w:tr>
      <w:tr w:rsidR="00E069CC" w:rsidTr="00E069CC">
        <w:trPr>
          <w:trHeight w:val="399"/>
        </w:trPr>
        <w:tc>
          <w:tcPr>
            <w:tcW w:w="1522" w:type="dxa"/>
            <w:tcBorders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>
              <w:rPr>
                <w:sz w:val="22"/>
              </w:rPr>
              <w:t>S</w:t>
            </w:r>
            <w:r w:rsidRPr="00E069CC">
              <w:rPr>
                <w:sz w:val="22"/>
                <w:szCs w:val="22"/>
              </w:rPr>
              <w:t>10</w:t>
            </w:r>
            <w:r>
              <w:rPr>
                <w:sz w:val="22"/>
              </w:rPr>
              <w:t xml:space="preserve"> (intake)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27.79851°,112.93221°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27.79740°,112.93475°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vAlign w:val="center"/>
          </w:tcPr>
          <w:p w:rsidR="00E069CC" w:rsidRPr="00E069CC" w:rsidRDefault="00E069CC" w:rsidP="002B4A01">
            <w:pPr>
              <w:widowControl/>
              <w:jc w:val="left"/>
              <w:rPr>
                <w:sz w:val="22"/>
                <w:szCs w:val="22"/>
              </w:rPr>
            </w:pPr>
            <w:r w:rsidRPr="00E069CC">
              <w:rPr>
                <w:sz w:val="22"/>
                <w:szCs w:val="22"/>
              </w:rPr>
              <w:t>27.79391°,112.93472°</w:t>
            </w:r>
          </w:p>
        </w:tc>
      </w:tr>
    </w:tbl>
    <w:p w:rsidR="00E069CC" w:rsidRDefault="00E069CC" w:rsidP="00E069CC">
      <w:pPr>
        <w:tabs>
          <w:tab w:val="left" w:pos="1276"/>
        </w:tabs>
        <w:spacing w:line="480" w:lineRule="auto"/>
        <w:jc w:val="left"/>
        <w:rPr>
          <w:color w:val="000000" w:themeColor="text1"/>
          <w:sz w:val="22"/>
          <w:szCs w:val="20"/>
        </w:rPr>
      </w:pPr>
    </w:p>
    <w:p w:rsidR="00E069CC" w:rsidRDefault="00E069CC" w:rsidP="00E069CC">
      <w:pPr>
        <w:tabs>
          <w:tab w:val="left" w:pos="1276"/>
        </w:tabs>
        <w:spacing w:line="480" w:lineRule="auto"/>
        <w:jc w:val="left"/>
        <w:rPr>
          <w:color w:val="000000" w:themeColor="text1"/>
          <w:sz w:val="22"/>
          <w:szCs w:val="20"/>
        </w:rPr>
      </w:pPr>
    </w:p>
    <w:p w:rsidR="00586D8E" w:rsidRPr="00A14B0E" w:rsidRDefault="00586D8E" w:rsidP="00A14B0E">
      <w:pPr>
        <w:tabs>
          <w:tab w:val="left" w:pos="1276"/>
        </w:tabs>
        <w:spacing w:line="480" w:lineRule="auto"/>
        <w:jc w:val="left"/>
        <w:rPr>
          <w:color w:val="000000" w:themeColor="text1"/>
          <w:sz w:val="22"/>
          <w:szCs w:val="20"/>
        </w:rPr>
      </w:pPr>
      <w:r w:rsidRPr="00A14B0E">
        <w:rPr>
          <w:b/>
          <w:color w:val="000000" w:themeColor="text1"/>
          <w:sz w:val="22"/>
          <w:szCs w:val="20"/>
        </w:rPr>
        <w:t>Table S</w:t>
      </w:r>
      <w:r w:rsidR="00E069CC">
        <w:rPr>
          <w:b/>
          <w:color w:val="000000" w:themeColor="text1"/>
          <w:sz w:val="22"/>
          <w:szCs w:val="20"/>
        </w:rPr>
        <w:t>2</w:t>
      </w:r>
      <w:r w:rsidRPr="00A14B0E">
        <w:rPr>
          <w:b/>
          <w:color w:val="000000" w:themeColor="text1"/>
          <w:sz w:val="22"/>
          <w:szCs w:val="20"/>
        </w:rPr>
        <w:t xml:space="preserve"> </w:t>
      </w:r>
      <w:r w:rsidR="00A14B0E" w:rsidRPr="00A14B0E">
        <w:rPr>
          <w:color w:val="000000" w:themeColor="text1"/>
          <w:sz w:val="22"/>
          <w:szCs w:val="20"/>
        </w:rPr>
        <w:t>I</w:t>
      </w:r>
      <w:r w:rsidRPr="00A14B0E">
        <w:rPr>
          <w:color w:val="000000" w:themeColor="text1"/>
          <w:sz w:val="22"/>
          <w:szCs w:val="20"/>
        </w:rPr>
        <w:t xml:space="preserve">nput parameters for </w:t>
      </w:r>
      <w:r w:rsidR="00A14B0E" w:rsidRPr="00A14B0E">
        <w:rPr>
          <w:color w:val="000000" w:themeColor="text1"/>
          <w:sz w:val="22"/>
          <w:szCs w:val="20"/>
        </w:rPr>
        <w:t>assessment</w:t>
      </w:r>
      <w:r w:rsidRPr="00A14B0E">
        <w:rPr>
          <w:color w:val="000000" w:themeColor="text1"/>
          <w:sz w:val="22"/>
          <w:szCs w:val="20"/>
        </w:rPr>
        <w:t xml:space="preserve"> of metal e</w:t>
      </w:r>
      <w:r w:rsidR="00A14B0E" w:rsidRPr="00A14B0E">
        <w:rPr>
          <w:color w:val="000000" w:themeColor="text1"/>
          <w:sz w:val="22"/>
          <w:szCs w:val="20"/>
        </w:rPr>
        <w:t>xposure and health risk.</w:t>
      </w: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2288"/>
        <w:gridCol w:w="2898"/>
        <w:gridCol w:w="500"/>
        <w:gridCol w:w="2334"/>
      </w:tblGrid>
      <w:tr w:rsidR="00A14B0E" w:rsidRPr="00DC26CD" w:rsidTr="00580F7E">
        <w:trPr>
          <w:trHeight w:val="341"/>
          <w:jc w:val="center"/>
        </w:trPr>
        <w:tc>
          <w:tcPr>
            <w:tcW w:w="2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4B0E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Exposure parameter</w:t>
            </w:r>
          </w:p>
        </w:tc>
        <w:tc>
          <w:tcPr>
            <w:tcW w:w="2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4B0E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Adults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14B0E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Children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IR (L/day)</w:t>
            </w: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2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1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EF (days/year)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350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350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BW (kg)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70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1</w:t>
            </w:r>
            <w:r w:rsidR="00B1498F" w:rsidRPr="00B1498F">
              <w:rPr>
                <w:color w:val="000000" w:themeColor="text1"/>
                <w:sz w:val="22"/>
                <w:szCs w:val="20"/>
              </w:rPr>
              <w:t>5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ED (year)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30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6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AT (days)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10</w:t>
            </w:r>
            <w:r w:rsidR="00A14B0E">
              <w:rPr>
                <w:color w:val="000000" w:themeColor="text1"/>
                <w:sz w:val="22"/>
                <w:szCs w:val="20"/>
              </w:rPr>
              <w:t>,</w:t>
            </w:r>
            <w:r>
              <w:rPr>
                <w:color w:val="000000" w:themeColor="text1"/>
                <w:sz w:val="22"/>
                <w:szCs w:val="20"/>
              </w:rPr>
              <w:t>950</w:t>
            </w:r>
            <w:r w:rsidR="00580F7E">
              <w:rPr>
                <w:color w:val="000000" w:themeColor="text1"/>
                <w:sz w:val="22"/>
                <w:szCs w:val="20"/>
              </w:rPr>
              <w:t>(</w:t>
            </w:r>
            <w:r w:rsidR="00580F7E" w:rsidRPr="00DC26CD">
              <w:rPr>
                <w:color w:val="000000" w:themeColor="text1"/>
                <w:sz w:val="20"/>
                <w:szCs w:val="20"/>
              </w:rPr>
              <w:t xml:space="preserve"> </w:t>
            </w:r>
            <w:r w:rsidR="00580F7E">
              <w:rPr>
                <w:color w:val="000000" w:themeColor="text1"/>
                <w:sz w:val="20"/>
                <w:szCs w:val="20"/>
              </w:rPr>
              <w:t xml:space="preserve">for </w:t>
            </w:r>
            <w:r w:rsidR="00580F7E" w:rsidRPr="00DC26CD">
              <w:rPr>
                <w:color w:val="000000" w:themeColor="text1"/>
                <w:sz w:val="20"/>
                <w:szCs w:val="20"/>
              </w:rPr>
              <w:t>non-carcinogenic effec</w:t>
            </w:r>
            <w:r w:rsidR="00580F7E">
              <w:rPr>
                <w:color w:val="000000" w:themeColor="text1"/>
                <w:sz w:val="20"/>
                <w:szCs w:val="20"/>
              </w:rPr>
              <w:t>t</w:t>
            </w:r>
            <w:r w:rsidR="00580F7E">
              <w:rPr>
                <w:color w:val="000000" w:themeColor="text1"/>
                <w:sz w:val="22"/>
                <w:szCs w:val="20"/>
              </w:rPr>
              <w:t>)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2190</w:t>
            </w:r>
          </w:p>
        </w:tc>
      </w:tr>
      <w:tr w:rsidR="00B1498F" w:rsidRPr="00DC26CD" w:rsidTr="00580F7E">
        <w:trPr>
          <w:trHeight w:val="395"/>
          <w:jc w:val="center"/>
        </w:trPr>
        <w:tc>
          <w:tcPr>
            <w:tcW w:w="228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25,</w:t>
            </w:r>
            <w:r w:rsidR="00B1498F" w:rsidRPr="00B1498F">
              <w:rPr>
                <w:color w:val="000000" w:themeColor="text1"/>
                <w:sz w:val="22"/>
                <w:szCs w:val="20"/>
              </w:rPr>
              <w:t>5</w:t>
            </w:r>
            <w:r>
              <w:rPr>
                <w:color w:val="000000" w:themeColor="text1"/>
                <w:sz w:val="22"/>
                <w:szCs w:val="20"/>
              </w:rPr>
              <w:t>50</w:t>
            </w:r>
            <w:r w:rsidR="00580F7E">
              <w:rPr>
                <w:color w:val="000000" w:themeColor="text1"/>
                <w:sz w:val="22"/>
                <w:szCs w:val="20"/>
              </w:rPr>
              <w:t xml:space="preserve"> (</w:t>
            </w:r>
            <w:r w:rsidR="00580F7E" w:rsidRPr="00DC26CD">
              <w:rPr>
                <w:color w:val="000000" w:themeColor="text1"/>
                <w:sz w:val="20"/>
                <w:szCs w:val="20"/>
              </w:rPr>
              <w:t>for carcinogenic effect</w:t>
            </w:r>
            <w:r w:rsidR="00580F7E">
              <w:rPr>
                <w:color w:val="000000" w:themeColor="text1"/>
                <w:sz w:val="22"/>
                <w:szCs w:val="20"/>
              </w:rPr>
              <w:t>)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1498F" w:rsidRPr="00B1498F" w:rsidRDefault="00A14B0E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>
              <w:rPr>
                <w:color w:val="000000" w:themeColor="text1"/>
                <w:sz w:val="22"/>
                <w:szCs w:val="20"/>
              </w:rPr>
              <w:t>25,</w:t>
            </w:r>
            <w:r w:rsidRPr="00B1498F">
              <w:rPr>
                <w:color w:val="000000" w:themeColor="text1"/>
                <w:sz w:val="22"/>
                <w:szCs w:val="20"/>
              </w:rPr>
              <w:t>5</w:t>
            </w:r>
            <w:r>
              <w:rPr>
                <w:color w:val="000000" w:themeColor="text1"/>
                <w:sz w:val="22"/>
                <w:szCs w:val="20"/>
              </w:rPr>
              <w:t>50</w:t>
            </w:r>
          </w:p>
        </w:tc>
      </w:tr>
      <w:tr w:rsidR="00B1498F" w:rsidRPr="00DC26CD" w:rsidTr="00580F7E">
        <w:trPr>
          <w:trHeight w:val="395"/>
          <w:jc w:val="center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SA (cm</w:t>
            </w:r>
            <w:r w:rsidRPr="00B1498F">
              <w:rPr>
                <w:color w:val="000000" w:themeColor="text1"/>
                <w:sz w:val="22"/>
                <w:szCs w:val="20"/>
                <w:vertAlign w:val="superscript"/>
              </w:rPr>
              <w:t>2</w:t>
            </w:r>
            <w:r w:rsidRPr="00B1498F">
              <w:rPr>
                <w:color w:val="000000" w:themeColor="text1"/>
                <w:sz w:val="22"/>
                <w:szCs w:val="20"/>
              </w:rPr>
              <w:t>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18000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6600</w:t>
            </w:r>
          </w:p>
        </w:tc>
      </w:tr>
      <w:tr w:rsidR="00B1498F" w:rsidRPr="00DC26CD" w:rsidTr="00580F7E">
        <w:trPr>
          <w:trHeight w:val="344"/>
          <w:jc w:val="center"/>
        </w:trPr>
        <w:tc>
          <w:tcPr>
            <w:tcW w:w="2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ET (h/day)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0.58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1498F" w:rsidRPr="00B1498F" w:rsidRDefault="00B1498F" w:rsidP="00B1498F">
            <w:pPr>
              <w:jc w:val="center"/>
              <w:rPr>
                <w:color w:val="000000" w:themeColor="text1"/>
                <w:sz w:val="22"/>
                <w:szCs w:val="20"/>
              </w:rPr>
            </w:pPr>
            <w:r w:rsidRPr="00B1498F">
              <w:rPr>
                <w:color w:val="000000" w:themeColor="text1"/>
                <w:sz w:val="22"/>
                <w:szCs w:val="20"/>
              </w:rPr>
              <w:t>1</w:t>
            </w:r>
          </w:p>
        </w:tc>
      </w:tr>
    </w:tbl>
    <w:p w:rsidR="00E069CC" w:rsidRDefault="00E069CC" w:rsidP="00A14B0E">
      <w:pPr>
        <w:ind w:firstLine="360"/>
        <w:jc w:val="left"/>
        <w:rPr>
          <w:rFonts w:cs="Times New Roman"/>
          <w:i/>
          <w:color w:val="000000"/>
          <w:sz w:val="22"/>
          <w:szCs w:val="18"/>
        </w:rPr>
      </w:pPr>
    </w:p>
    <w:p w:rsidR="00E069CC" w:rsidRDefault="00E069CC">
      <w:pPr>
        <w:adjustRightInd/>
        <w:snapToGrid/>
        <w:spacing w:line="240" w:lineRule="auto"/>
        <w:jc w:val="left"/>
        <w:rPr>
          <w:rFonts w:cs="Times New Roman"/>
          <w:i/>
          <w:color w:val="000000"/>
          <w:sz w:val="22"/>
          <w:szCs w:val="18"/>
        </w:rPr>
      </w:pPr>
      <w:r>
        <w:rPr>
          <w:rFonts w:cs="Times New Roman"/>
          <w:i/>
          <w:color w:val="000000"/>
          <w:sz w:val="22"/>
          <w:szCs w:val="18"/>
        </w:rPr>
        <w:br w:type="page"/>
      </w:r>
    </w:p>
    <w:p w:rsidR="003B3145" w:rsidRDefault="003B3145" w:rsidP="00A14B0E">
      <w:pPr>
        <w:ind w:firstLine="360"/>
        <w:jc w:val="left"/>
        <w:rPr>
          <w:rFonts w:cs="Times New Roman"/>
          <w:i/>
          <w:color w:val="000000"/>
          <w:sz w:val="22"/>
          <w:szCs w:val="18"/>
        </w:rPr>
      </w:pPr>
    </w:p>
    <w:p w:rsidR="00E069CC" w:rsidRPr="00A14B0E" w:rsidRDefault="00E069CC" w:rsidP="00A14B0E">
      <w:pPr>
        <w:ind w:firstLine="360"/>
        <w:jc w:val="left"/>
        <w:rPr>
          <w:rFonts w:cs="Times New Roman"/>
          <w:i/>
          <w:color w:val="000000"/>
          <w:sz w:val="22"/>
          <w:szCs w:val="18"/>
        </w:rPr>
      </w:pPr>
    </w:p>
    <w:p w:rsidR="003B3145" w:rsidRPr="00A14B0E" w:rsidRDefault="003B3145" w:rsidP="00A14B0E">
      <w:pPr>
        <w:jc w:val="left"/>
        <w:rPr>
          <w:rFonts w:cs="Times New Roman"/>
          <w:color w:val="000000"/>
          <w:sz w:val="22"/>
          <w:szCs w:val="18"/>
        </w:rPr>
      </w:pPr>
      <w:r w:rsidRPr="00A14B0E">
        <w:rPr>
          <w:rFonts w:cs="Times New Roman"/>
          <w:b/>
          <w:color w:val="000000"/>
          <w:sz w:val="22"/>
          <w:szCs w:val="18"/>
        </w:rPr>
        <w:t>Table. S</w:t>
      </w:r>
      <w:r w:rsidR="00E069CC">
        <w:rPr>
          <w:rFonts w:cs="Times New Roman"/>
          <w:b/>
          <w:color w:val="000000"/>
          <w:sz w:val="22"/>
          <w:szCs w:val="18"/>
        </w:rPr>
        <w:t>3</w:t>
      </w:r>
      <w:r w:rsidRPr="00A14B0E">
        <w:rPr>
          <w:rFonts w:cs="Times New Roman"/>
          <w:b/>
          <w:color w:val="000000"/>
          <w:sz w:val="22"/>
          <w:szCs w:val="18"/>
        </w:rPr>
        <w:t xml:space="preserve"> </w:t>
      </w:r>
      <w:r w:rsidRPr="00A14B0E">
        <w:rPr>
          <w:rFonts w:cs="Times New Roman"/>
          <w:color w:val="000000"/>
          <w:sz w:val="22"/>
          <w:szCs w:val="18"/>
        </w:rPr>
        <w:t>The parameters for the computation of</w:t>
      </w:r>
      <w:r w:rsidR="00A14B0E" w:rsidRPr="00A14B0E">
        <w:rPr>
          <w:rFonts w:cs="Times New Roman"/>
          <w:color w:val="000000"/>
          <w:sz w:val="22"/>
          <w:szCs w:val="18"/>
        </w:rPr>
        <w:t xml:space="preserve"> ADD,</w:t>
      </w:r>
      <w:r w:rsidRPr="00A14B0E">
        <w:rPr>
          <w:rFonts w:cs="Times New Roman"/>
          <w:color w:val="000000"/>
          <w:sz w:val="22"/>
          <w:szCs w:val="18"/>
        </w:rPr>
        <w:t xml:space="preserve"> HQ, HI and CR.</w:t>
      </w:r>
    </w:p>
    <w:tbl>
      <w:tblPr>
        <w:tblStyle w:val="a7"/>
        <w:tblW w:w="941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7"/>
        <w:gridCol w:w="711"/>
        <w:gridCol w:w="711"/>
        <w:gridCol w:w="711"/>
        <w:gridCol w:w="821"/>
        <w:gridCol w:w="821"/>
        <w:gridCol w:w="821"/>
        <w:gridCol w:w="711"/>
        <w:gridCol w:w="711"/>
        <w:gridCol w:w="821"/>
        <w:gridCol w:w="821"/>
        <w:gridCol w:w="821"/>
      </w:tblGrid>
      <w:tr w:rsidR="00E72581" w:rsidRPr="00A14B0E" w:rsidTr="00E72581">
        <w:trPr>
          <w:trHeight w:val="32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rFonts w:eastAsia="宋体"/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V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Mn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rFonts w:eastAsia="宋体"/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Fe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rFonts w:eastAsia="宋体"/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Co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Ni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Zn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rFonts w:eastAsia="宋体"/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Sb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rFonts w:eastAsia="宋体"/>
                <w:sz w:val="22"/>
                <w:szCs w:val="22"/>
              </w:rPr>
            </w:pPr>
            <w:r>
              <w:rPr>
                <w:rFonts w:eastAsia="宋体" w:hint="eastAsia"/>
                <w:sz w:val="22"/>
                <w:szCs w:val="22"/>
              </w:rPr>
              <w:t>Ba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As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Cr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rFonts w:eastAsia="宋体"/>
                <w:sz w:val="22"/>
                <w:szCs w:val="22"/>
              </w:rPr>
              <w:t>Cd</w:t>
            </w:r>
          </w:p>
        </w:tc>
      </w:tr>
      <w:tr w:rsidR="00E72581" w:rsidRPr="00A14B0E" w:rsidTr="00E72581">
        <w:trPr>
          <w:trHeight w:val="331"/>
          <w:jc w:val="center"/>
        </w:trPr>
        <w:tc>
          <w:tcPr>
            <w:tcW w:w="0" w:type="auto"/>
            <w:vAlign w:val="center"/>
          </w:tcPr>
          <w:p w:rsidR="00E72581" w:rsidRPr="00E72581" w:rsidRDefault="00AE0325" w:rsidP="00E72581">
            <w:pPr>
              <w:pStyle w:val="a8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0.0004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0.002</w:t>
            </w:r>
          </w:p>
        </w:tc>
        <w:tc>
          <w:tcPr>
            <w:tcW w:w="711" w:type="dxa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0.001</w:t>
            </w:r>
          </w:p>
        </w:tc>
      </w:tr>
      <w:tr w:rsidR="00E72581" w:rsidRPr="00A14B0E" w:rsidTr="00E72581">
        <w:trPr>
          <w:trHeight w:val="645"/>
          <w:jc w:val="center"/>
        </w:trPr>
        <w:tc>
          <w:tcPr>
            <w:tcW w:w="0" w:type="auto"/>
            <w:vAlign w:val="center"/>
          </w:tcPr>
          <w:p w:rsidR="00E72581" w:rsidRPr="00E72581" w:rsidRDefault="00AE0325" w:rsidP="00E72581">
            <w:pPr>
              <w:pStyle w:val="a8"/>
              <w:rPr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宋体" w:hAnsi="Cambria Math"/>
                        <w:sz w:val="22"/>
                        <w:szCs w:val="22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RfD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ingestion</m:t>
                    </m:r>
                  </m:sub>
                </m:sSub>
              </m:oMath>
            </m:oMathPara>
          </w:p>
          <w:p w:rsidR="00E72581" w:rsidRPr="00E72581" w:rsidRDefault="00E72581" w:rsidP="00E72581">
            <w:pPr>
              <w:pStyle w:val="a8"/>
              <w:rPr>
                <w:sz w:val="22"/>
                <w:szCs w:val="22"/>
              </w:rPr>
            </w:pPr>
            <w:r w:rsidRPr="00E72581">
              <w:rPr>
                <w:sz w:val="22"/>
                <w:szCs w:val="22"/>
              </w:rPr>
              <w:t>(ug/kg/day)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24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300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300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0.4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14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3</w:t>
            </w:r>
          </w:p>
        </w:tc>
        <w:tc>
          <w:tcPr>
            <w:tcW w:w="711" w:type="dxa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0.5</w:t>
            </w:r>
          </w:p>
        </w:tc>
      </w:tr>
      <w:tr w:rsidR="00E72581" w:rsidRPr="00A14B0E" w:rsidTr="00E72581">
        <w:trPr>
          <w:trHeight w:val="322"/>
          <w:jc w:val="center"/>
        </w:trPr>
        <w:tc>
          <w:tcPr>
            <w:tcW w:w="0" w:type="auto"/>
            <w:vAlign w:val="center"/>
          </w:tcPr>
          <w:p w:rsidR="00E72581" w:rsidRPr="00E72581" w:rsidRDefault="00AE0325" w:rsidP="00E72581">
            <w:pPr>
              <w:pStyle w:val="a8"/>
              <w:rPr>
                <w:sz w:val="22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宋体" w:hAnsi="Cambria Math"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RfD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dermal</m:t>
                  </m:r>
                </m:sub>
              </m:sSub>
            </m:oMath>
            <w:r w:rsidR="00E72581" w:rsidRPr="00E72581">
              <w:rPr>
                <w:sz w:val="22"/>
                <w:szCs w:val="22"/>
              </w:rPr>
              <w:t xml:space="preserve"> (ug/kg/day)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0.182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0.96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45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60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72581" w:rsidRPr="00A14B0E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 w:rsidRPr="00A14B0E">
              <w:rPr>
                <w:rFonts w:eastAsiaTheme="minorEastAsia"/>
                <w:sz w:val="22"/>
                <w:szCs w:val="22"/>
              </w:rPr>
              <w:t>0.06</w:t>
            </w:r>
          </w:p>
        </w:tc>
        <w:tc>
          <w:tcPr>
            <w:tcW w:w="0" w:type="auto"/>
            <w:vAlign w:val="center"/>
          </w:tcPr>
          <w:p w:rsidR="00E72581" w:rsidRPr="00E72581" w:rsidRDefault="00E72581" w:rsidP="00E72581">
            <w:pPr>
              <w:pStyle w:val="a8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 w:hint="eastAsia"/>
                <w:sz w:val="22"/>
                <w:szCs w:val="22"/>
              </w:rPr>
              <w:t>70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0.3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0.075</w:t>
            </w:r>
          </w:p>
        </w:tc>
        <w:tc>
          <w:tcPr>
            <w:tcW w:w="711" w:type="dxa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0.025</w:t>
            </w:r>
          </w:p>
        </w:tc>
      </w:tr>
      <w:tr w:rsidR="00E72581" w:rsidRPr="00A14B0E" w:rsidTr="00E72581">
        <w:trPr>
          <w:trHeight w:val="656"/>
          <w:jc w:val="center"/>
        </w:trPr>
        <w:tc>
          <w:tcPr>
            <w:tcW w:w="0" w:type="auto"/>
            <w:vAlign w:val="center"/>
          </w:tcPr>
          <w:p w:rsidR="00E72581" w:rsidRPr="00E72581" w:rsidRDefault="00AE0325" w:rsidP="00E72581">
            <w:pPr>
              <w:pStyle w:val="a8"/>
              <w:rPr>
                <w:sz w:val="22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宋体" w:hAnsi="Cambria Math"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CSF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ingestion</m:t>
                  </m:r>
                </m:sub>
              </m:sSub>
            </m:oMath>
            <w:r w:rsidR="00F55684">
              <w:rPr>
                <w:sz w:val="22"/>
                <w:szCs w:val="22"/>
              </w:rPr>
              <w:t xml:space="preserve"> (μ</w:t>
            </w:r>
            <w:r w:rsidR="00E72581" w:rsidRPr="00E72581">
              <w:rPr>
                <w:sz w:val="22"/>
                <w:szCs w:val="22"/>
              </w:rPr>
              <w:t>g/kg/day)</w:t>
            </w:r>
            <w:r w:rsidR="00E72581" w:rsidRPr="00E72581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F55684" w:rsidP="00E72581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0.001</w:t>
            </w:r>
            <w:r w:rsidR="00E72581" w:rsidRPr="00A14B0E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0.</w:t>
            </w:r>
            <w:r w:rsidR="00F55684">
              <w:rPr>
                <w:sz w:val="22"/>
                <w:szCs w:val="22"/>
              </w:rPr>
              <w:t>000</w:t>
            </w:r>
            <w:r w:rsidRPr="00A14B0E">
              <w:rPr>
                <w:sz w:val="22"/>
                <w:szCs w:val="22"/>
              </w:rPr>
              <w:t>5</w:t>
            </w:r>
          </w:p>
        </w:tc>
        <w:tc>
          <w:tcPr>
            <w:tcW w:w="711" w:type="dxa"/>
            <w:vAlign w:val="center"/>
          </w:tcPr>
          <w:p w:rsidR="00E72581" w:rsidRPr="00A14B0E" w:rsidRDefault="00F55684" w:rsidP="00E72581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0.006</w:t>
            </w:r>
            <w:r w:rsidR="00E72581" w:rsidRPr="00A14B0E">
              <w:rPr>
                <w:sz w:val="22"/>
                <w:szCs w:val="22"/>
              </w:rPr>
              <w:t>1</w:t>
            </w:r>
          </w:p>
        </w:tc>
      </w:tr>
      <w:tr w:rsidR="00E72581" w:rsidRPr="00A14B0E" w:rsidTr="00E72581">
        <w:trPr>
          <w:trHeight w:val="645"/>
          <w:jc w:val="center"/>
        </w:trPr>
        <w:tc>
          <w:tcPr>
            <w:tcW w:w="0" w:type="auto"/>
            <w:vAlign w:val="center"/>
          </w:tcPr>
          <w:p w:rsidR="00E72581" w:rsidRPr="00E72581" w:rsidRDefault="00AE0325" w:rsidP="00E72581">
            <w:pPr>
              <w:pStyle w:val="a8"/>
              <w:rPr>
                <w:sz w:val="22"/>
                <w:szCs w:val="22"/>
              </w:rPr>
            </w:pPr>
            <m:oMath>
              <m:sSub>
                <m:sSubPr>
                  <m:ctrlPr>
                    <w:rPr>
                      <w:rFonts w:ascii="Cambria Math" w:eastAsia="宋体" w:hAnsi="Cambria Math"/>
                      <w:sz w:val="22"/>
                      <w:szCs w:val="22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CSF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2"/>
                      <w:szCs w:val="22"/>
                    </w:rPr>
                    <m:t>dermal</m:t>
                  </m:r>
                </m:sub>
              </m:sSub>
            </m:oMath>
            <w:r w:rsidR="00F55684">
              <w:rPr>
                <w:sz w:val="22"/>
                <w:szCs w:val="22"/>
              </w:rPr>
              <w:t xml:space="preserve"> (μ</w:t>
            </w:r>
            <w:r w:rsidR="00E72581" w:rsidRPr="00E72581">
              <w:rPr>
                <w:sz w:val="22"/>
                <w:szCs w:val="22"/>
              </w:rPr>
              <w:t>g/kg/day)</w:t>
            </w:r>
            <w:r w:rsidR="00E72581" w:rsidRPr="00E72581">
              <w:rPr>
                <w:sz w:val="22"/>
                <w:szCs w:val="22"/>
                <w:vertAlign w:val="superscript"/>
              </w:rPr>
              <w:t>-1</w:t>
            </w: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:rsidR="00E72581" w:rsidRPr="00A14B0E" w:rsidRDefault="00F55684" w:rsidP="00E72581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</w:t>
            </w:r>
          </w:p>
        </w:tc>
        <w:tc>
          <w:tcPr>
            <w:tcW w:w="0" w:type="auto"/>
            <w:vAlign w:val="center"/>
          </w:tcPr>
          <w:p w:rsidR="00E72581" w:rsidRPr="00A14B0E" w:rsidRDefault="00F55684" w:rsidP="00E72581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711" w:type="dxa"/>
            <w:vAlign w:val="center"/>
          </w:tcPr>
          <w:p w:rsidR="00E72581" w:rsidRPr="00A14B0E" w:rsidRDefault="00E72581" w:rsidP="00E72581">
            <w:pPr>
              <w:pStyle w:val="a8"/>
              <w:rPr>
                <w:sz w:val="22"/>
                <w:szCs w:val="22"/>
              </w:rPr>
            </w:pPr>
            <w:r w:rsidRPr="00A14B0E">
              <w:rPr>
                <w:sz w:val="22"/>
                <w:szCs w:val="22"/>
              </w:rPr>
              <w:t>6</w:t>
            </w:r>
            <w:r w:rsidR="00F55684">
              <w:rPr>
                <w:rFonts w:eastAsiaTheme="minorEastAsia" w:hint="eastAsia"/>
                <w:sz w:val="22"/>
                <w:szCs w:val="22"/>
              </w:rPr>
              <w:t>.</w:t>
            </w:r>
            <w:r w:rsidR="00F55684">
              <w:rPr>
                <w:sz w:val="22"/>
                <w:szCs w:val="22"/>
              </w:rPr>
              <w:t>1</w:t>
            </w:r>
          </w:p>
        </w:tc>
      </w:tr>
    </w:tbl>
    <w:p w:rsidR="002B4A01" w:rsidRDefault="002B4A01" w:rsidP="00F44143">
      <w:pPr>
        <w:adjustRightInd/>
        <w:snapToGrid/>
        <w:spacing w:line="240" w:lineRule="auto"/>
        <w:jc w:val="center"/>
        <w:rPr>
          <w:rFonts w:cs="Times New Roman"/>
          <w:b/>
          <w:bCs/>
          <w:kern w:val="2"/>
          <w:szCs w:val="24"/>
        </w:rPr>
      </w:pPr>
    </w:p>
    <w:p w:rsidR="002B4A01" w:rsidRDefault="002B4A01" w:rsidP="00F44143">
      <w:pPr>
        <w:adjustRightInd/>
        <w:snapToGrid/>
        <w:spacing w:line="240" w:lineRule="auto"/>
        <w:jc w:val="center"/>
        <w:rPr>
          <w:rFonts w:cs="Times New Roman"/>
          <w:b/>
          <w:bCs/>
          <w:kern w:val="2"/>
          <w:szCs w:val="24"/>
        </w:rPr>
        <w:sectPr w:rsidR="002B4A01" w:rsidSect="002B4A01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2B4A01" w:rsidRPr="00ED5A33" w:rsidRDefault="002B4A01" w:rsidP="002B4A01">
      <w:pPr>
        <w:jc w:val="left"/>
        <w:rPr>
          <w:rFonts w:cs="Times New Roman"/>
          <w:color w:val="000000"/>
          <w:sz w:val="22"/>
          <w:szCs w:val="18"/>
        </w:rPr>
      </w:pPr>
      <w:r>
        <w:rPr>
          <w:rFonts w:cs="Times New Roman"/>
          <w:b/>
          <w:bCs/>
          <w:kern w:val="2"/>
          <w:szCs w:val="24"/>
        </w:rPr>
        <w:lastRenderedPageBreak/>
        <w:tab/>
      </w:r>
      <w:r w:rsidRPr="00ED5A33">
        <w:rPr>
          <w:rFonts w:cs="Times New Roman"/>
          <w:b/>
          <w:color w:val="000000"/>
          <w:sz w:val="22"/>
          <w:szCs w:val="18"/>
        </w:rPr>
        <w:t>Table S</w:t>
      </w:r>
      <w:r>
        <w:rPr>
          <w:rFonts w:cs="Times New Roman"/>
          <w:b/>
          <w:color w:val="000000"/>
          <w:sz w:val="22"/>
          <w:szCs w:val="18"/>
        </w:rPr>
        <w:t>4</w:t>
      </w:r>
      <w:r w:rsidRPr="00ED5A33">
        <w:rPr>
          <w:rFonts w:cs="Times New Roman"/>
          <w:b/>
          <w:color w:val="000000"/>
          <w:sz w:val="22"/>
          <w:szCs w:val="18"/>
        </w:rPr>
        <w:t xml:space="preserve"> </w:t>
      </w:r>
      <w:r w:rsidRPr="00ED5A33">
        <w:rPr>
          <w:rFonts w:cs="Times New Roman"/>
          <w:color w:val="000000"/>
          <w:sz w:val="22"/>
          <w:szCs w:val="18"/>
        </w:rPr>
        <w:t xml:space="preserve">Non-carcinogenic Health risk via </w:t>
      </w:r>
      <w:r>
        <w:rPr>
          <w:rFonts w:cs="Times New Roman"/>
          <w:color w:val="000000"/>
          <w:sz w:val="22"/>
          <w:szCs w:val="18"/>
        </w:rPr>
        <w:t>drinking</w:t>
      </w:r>
      <w:r w:rsidRPr="00ED5A33">
        <w:rPr>
          <w:rFonts w:cs="Times New Roman"/>
          <w:color w:val="000000"/>
          <w:sz w:val="22"/>
          <w:szCs w:val="18"/>
        </w:rPr>
        <w:t xml:space="preserve"> ingestion of HQ and HI for adult.</w:t>
      </w:r>
    </w:p>
    <w:tbl>
      <w:tblPr>
        <w:tblStyle w:val="a7"/>
        <w:tblW w:w="160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696"/>
        <w:gridCol w:w="580"/>
        <w:gridCol w:w="707"/>
        <w:gridCol w:w="707"/>
      </w:tblGrid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2B4A01">
            <w:pPr>
              <w:adjustRightInd/>
              <w:snapToGrid/>
              <w:spacing w:line="240" w:lineRule="auto"/>
              <w:jc w:val="left"/>
              <w:rPr>
                <w:rFonts w:eastAsia="Times New Roman"/>
                <w:color w:val="000000" w:themeColor="text1"/>
                <w:sz w:val="13"/>
                <w:szCs w:val="1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V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Mn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Fe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Ni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Zn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As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Cd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Sb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Ba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HI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rFonts w:eastAsia="Times New Roman"/>
                <w:color w:val="000000" w:themeColor="text1"/>
                <w:sz w:val="13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B4A01" w:rsidRPr="002B4A01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0.0034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0.0028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0.0043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0.0015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0.6030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0.0063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0.0476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0.0099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0.1271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0.0088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0.0590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0.850498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0.02934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S2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0.5994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0.1312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0.0605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0.860503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0.030017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S3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0.0565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0.0147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0.0338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0.4594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0.0642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0.0134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0.1432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0.0638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0.831662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0.046304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S4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0.0572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0.0149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0.0356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0.4811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0.0553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0.0115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0.1463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0.0641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0.855029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0.045248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S5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0.0493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0.0129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0.5037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0.0748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0.0156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0.1348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0.0647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0.852955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0.046055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S6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0.0618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0.0177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0.4886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0.0658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0.0137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0.835549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0.046774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S7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0.0071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0.0213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0.5084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0.0549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0.0115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0.1287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0.0604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0.851634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0.046347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S8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0.0397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0.0158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0.4887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0.0730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0.0152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0.0605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0.810826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0.043193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S9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0.0382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0.0137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0.5180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0.0612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0.0128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0.1260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0.0592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0.827574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0.041197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S10</w:t>
            </w:r>
            <w:r w:rsidR="00A631ED"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0.4198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0.0294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0.1296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0.0578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0.651354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0.023033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0.6142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0.0064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0.0463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0.1300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0.0591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0.862999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0.029192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S2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0.6040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0.1300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0.0604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0.861452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0.030258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S3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0.1160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0.0651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0.4145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0.0771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0.1532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0.0683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0.908439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0.064781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S4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0.0060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0.5431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0.0494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0.1361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0.811535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0.0299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S5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0.0342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0.0119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0.5222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0.0668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0.0139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0.1372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0.0648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0.845728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0.040832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S6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0.0566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0.0148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0.4963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0.0679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0.0142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0.1334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0.0628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0.8415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0.045997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S7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0.0527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0.0137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0.0143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0.4072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0.0511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0.1303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0.0091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0.0598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0.722065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0.040136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S8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0.0026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0.0402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0.0105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0.0032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0.0195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0.5117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0.0053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0.0773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0.0161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0.1247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0.0621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0.847144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0.04468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S9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0.0021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0.0015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0.0180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0.0047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0.0058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0.0012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0.4756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0.0050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0.0394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0.0082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0.1267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0.0088 </w:t>
            </w:r>
          </w:p>
        </w:tc>
        <w:tc>
          <w:tcPr>
            <w:tcW w:w="696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0.0584 </w:t>
            </w:r>
          </w:p>
        </w:tc>
        <w:tc>
          <w:tcPr>
            <w:tcW w:w="580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0.730259</w:t>
            </w:r>
          </w:p>
        </w:tc>
        <w:tc>
          <w:tcPr>
            <w:tcW w:w="707" w:type="dxa"/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0.029334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S10</w:t>
            </w:r>
            <w:r w:rsidR="00A631ED"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0.0019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0.0008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0.0018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0.0015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0.0055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0.0004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0.0052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0.0014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0.0009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0.4373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0.0046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0.0351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0.0073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0.1276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0.0089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0.0573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 xml:space="preserve">0.0001 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0.67426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:rsidR="002B4A01" w:rsidRPr="00A631ED" w:rsidRDefault="002B4A01" w:rsidP="002B4A01">
            <w:pPr>
              <w:jc w:val="righ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0.024749</w:t>
            </w:r>
          </w:p>
        </w:tc>
      </w:tr>
    </w:tbl>
    <w:p w:rsidR="002B4A01" w:rsidRPr="00A631ED" w:rsidRDefault="00A631ED" w:rsidP="00A631ED">
      <w:pPr>
        <w:tabs>
          <w:tab w:val="left" w:pos="2642"/>
          <w:tab w:val="center" w:pos="6979"/>
        </w:tabs>
        <w:adjustRightInd/>
        <w:snapToGrid/>
        <w:spacing w:line="240" w:lineRule="auto"/>
        <w:jc w:val="left"/>
        <w:rPr>
          <w:rFonts w:cs="Times New Roman"/>
          <w:bCs/>
          <w:kern w:val="2"/>
          <w:sz w:val="20"/>
          <w:szCs w:val="24"/>
        </w:rPr>
      </w:pPr>
      <w:r w:rsidRPr="00A631ED">
        <w:rPr>
          <w:rFonts w:cs="Times New Roman"/>
          <w:bCs/>
          <w:kern w:val="2"/>
          <w:sz w:val="20"/>
          <w:szCs w:val="24"/>
        </w:rPr>
        <w:t>S:surface water; O: overlying water</w:t>
      </w:r>
    </w:p>
    <w:p w:rsidR="002B4A01" w:rsidRPr="002B4A01" w:rsidRDefault="002B4A01" w:rsidP="002B4A01">
      <w:pPr>
        <w:rPr>
          <w:rFonts w:cs="Times New Roman"/>
          <w:szCs w:val="24"/>
        </w:rPr>
        <w:sectPr w:rsidR="002B4A01" w:rsidRPr="002B4A01" w:rsidSect="002B4A01">
          <w:pgSz w:w="16838" w:h="11906" w:orient="landscape"/>
          <w:pgMar w:top="1797" w:right="567" w:bottom="1797" w:left="567" w:header="851" w:footer="992" w:gutter="0"/>
          <w:cols w:space="425"/>
          <w:docGrid w:type="lines" w:linePitch="326"/>
        </w:sectPr>
      </w:pPr>
    </w:p>
    <w:p w:rsidR="00E069CC" w:rsidRDefault="00A631ED" w:rsidP="00A631ED">
      <w:pPr>
        <w:adjustRightInd/>
        <w:snapToGrid/>
        <w:spacing w:line="240" w:lineRule="auto"/>
        <w:jc w:val="left"/>
        <w:rPr>
          <w:rFonts w:cs="Times New Roman"/>
          <w:color w:val="000000"/>
          <w:sz w:val="22"/>
          <w:szCs w:val="18"/>
        </w:rPr>
      </w:pPr>
      <w:r w:rsidRPr="00ED5A33">
        <w:rPr>
          <w:rFonts w:cs="Times New Roman"/>
          <w:b/>
          <w:color w:val="000000"/>
          <w:sz w:val="22"/>
          <w:szCs w:val="18"/>
        </w:rPr>
        <w:lastRenderedPageBreak/>
        <w:t>Table S</w:t>
      </w:r>
      <w:r>
        <w:rPr>
          <w:rFonts w:cs="Times New Roman"/>
          <w:b/>
          <w:color w:val="000000"/>
          <w:sz w:val="22"/>
          <w:szCs w:val="18"/>
        </w:rPr>
        <w:t>5</w:t>
      </w:r>
      <w:r w:rsidRPr="00ED5A33">
        <w:rPr>
          <w:rFonts w:cs="Times New Roman"/>
          <w:b/>
          <w:color w:val="000000"/>
          <w:sz w:val="22"/>
          <w:szCs w:val="18"/>
        </w:rPr>
        <w:t xml:space="preserve"> </w:t>
      </w:r>
      <w:r w:rsidRPr="00ED5A33">
        <w:rPr>
          <w:rFonts w:cs="Times New Roman"/>
          <w:color w:val="000000"/>
          <w:sz w:val="22"/>
          <w:szCs w:val="18"/>
        </w:rPr>
        <w:t xml:space="preserve">Non-carcinogenic Health risk via </w:t>
      </w:r>
      <w:r>
        <w:rPr>
          <w:rFonts w:cs="Times New Roman"/>
          <w:color w:val="000000"/>
          <w:sz w:val="22"/>
          <w:szCs w:val="18"/>
        </w:rPr>
        <w:t>drinking</w:t>
      </w:r>
      <w:r w:rsidRPr="00ED5A33">
        <w:rPr>
          <w:rFonts w:cs="Times New Roman"/>
          <w:color w:val="000000"/>
          <w:sz w:val="22"/>
          <w:szCs w:val="18"/>
        </w:rPr>
        <w:t xml:space="preserve"> ingestion of HQ and HI for </w:t>
      </w:r>
      <w:r>
        <w:rPr>
          <w:rFonts w:cs="Times New Roman"/>
          <w:color w:val="000000"/>
          <w:sz w:val="22"/>
          <w:szCs w:val="18"/>
        </w:rPr>
        <w:t>children</w:t>
      </w:r>
      <w:r w:rsidRPr="00ED5A33">
        <w:rPr>
          <w:rFonts w:cs="Times New Roman"/>
          <w:color w:val="000000"/>
          <w:sz w:val="22"/>
          <w:szCs w:val="18"/>
        </w:rPr>
        <w:t>.</w:t>
      </w:r>
    </w:p>
    <w:tbl>
      <w:tblPr>
        <w:tblStyle w:val="a7"/>
        <w:tblW w:w="1600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  <w:gridCol w:w="693"/>
        <w:gridCol w:w="656"/>
      </w:tblGrid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adjustRightInd/>
              <w:snapToGrid/>
              <w:spacing w:line="240" w:lineRule="auto"/>
              <w:jc w:val="left"/>
              <w:rPr>
                <w:rFonts w:eastAsia="Times New Roman"/>
                <w:color w:val="000000" w:themeColor="text1"/>
                <w:sz w:val="13"/>
                <w:szCs w:val="1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V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Mn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Fe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Ni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Zn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As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Cd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Sb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Ba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center"/>
              <w:rPr>
                <w:color w:val="000000" w:themeColor="text1"/>
                <w:sz w:val="16"/>
                <w:szCs w:val="10"/>
              </w:rPr>
            </w:pPr>
            <w:r w:rsidRPr="00A631ED">
              <w:rPr>
                <w:color w:val="000000" w:themeColor="text1"/>
                <w:sz w:val="16"/>
                <w:szCs w:val="10"/>
              </w:rPr>
              <w:t>HI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rFonts w:eastAsia="Times New Roman"/>
                <w:color w:val="000000" w:themeColor="text1"/>
                <w:sz w:val="13"/>
                <w:szCs w:val="10"/>
              </w:rPr>
            </w:pP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ingestion</w:t>
            </w:r>
          </w:p>
        </w:tc>
        <w:tc>
          <w:tcPr>
            <w:tcW w:w="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631ED" w:rsidRPr="002B4A01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2B4A01">
              <w:rPr>
                <w:color w:val="000000" w:themeColor="text1"/>
                <w:sz w:val="13"/>
                <w:szCs w:val="10"/>
              </w:rPr>
              <w:t>dermal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top w:val="single" w:sz="4" w:space="0" w:color="auto"/>
            </w:tcBorders>
            <w:vAlign w:val="center"/>
          </w:tcPr>
          <w:p w:rsidR="00A631ED" w:rsidRPr="00A631ED" w:rsidRDefault="00A631ED" w:rsidP="00A631ED">
            <w:pPr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adjustRightInd/>
              <w:snapToGrid/>
              <w:spacing w:line="240" w:lineRule="auto"/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0.0046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0.0079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0.0042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0.0031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0.0005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0.0099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0.0036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1.4071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0.1110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0.0147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0.2965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0.0130 </w:t>
            </w:r>
          </w:p>
        </w:tc>
        <w:tc>
          <w:tcPr>
            <w:tcW w:w="696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0.1376 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1.9845 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0.0351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S2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1.3986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0.1204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0.3061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0.1411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2.0078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0.0371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S3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0.1317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0.0217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0.0788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1.0718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0.1498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0.0198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0.3340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0.1489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1.9405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0.0645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S4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0.0220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0.0831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0.0200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1.1226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0.1289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0.0170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0.3415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0.1495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1.9951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0.0627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S5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0.1150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0.0190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0.0391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1.1752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0.1745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0.0230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0.3146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0.1510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1.9902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0.0625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S6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0.1442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0.0238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0.0412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0.0016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1.1400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0.3074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1.9496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0.0633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S7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0.0239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0.0167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0.0497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1.1862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0.1281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0.0169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0.3002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0.1409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1.9871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0.0622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S8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0.0927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0.0369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1.1404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0.1703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0.0225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0.2847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0.1411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1.8919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0.0583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S9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0.0892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0.0320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1.2086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0.1428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0.0188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0.2941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0.1381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1.9310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0.0544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S10</w:t>
            </w:r>
            <w:r>
              <w:rPr>
                <w:color w:val="000000" w:themeColor="text1"/>
                <w:sz w:val="13"/>
                <w:szCs w:val="10"/>
              </w:rPr>
              <w:t>-S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0.9795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0.0686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0.0091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0.3023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1.5198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0.0286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0.0099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1.4330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0.1080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0.1380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2.0137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0.0346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S2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0.0107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1.4092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0.1221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0.0161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0.1409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2.0101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0.0369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S3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0.0026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0.2706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0.0447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0.1520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0.0101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0.9671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0.1798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0.0237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0.3575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0.1593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2.1197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0.0947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S4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0.0016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0.0016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1.2672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0.1153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0.3175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0.1444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1.8936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0.0381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S5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0.0798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0.0277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1.2185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0.1558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0.0206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0.3202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0.0141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0.1512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1.9734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0.0542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S6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0.1321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0.0218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0.0384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1.1581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0.1585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0.0209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0.3114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0.1466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1.9635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0.0623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S7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0.1229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0.0334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0.9500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0.1191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0.0157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0.3039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0.1395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1.6848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0.0542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S8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0.0054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0.0014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0.0071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0.0937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0.0155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0.0075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0.0455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1.1940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0.1803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0.0238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0.2909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0.1449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1.9767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0.0600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S9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0.0050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0.0013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0.0042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0.0419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0.0069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0.0135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0.0016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0.0008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1.1098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0.0918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0.0121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0.2957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0.0130 </w:t>
            </w:r>
          </w:p>
        </w:tc>
        <w:tc>
          <w:tcPr>
            <w:tcW w:w="696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0.1363 </w:t>
            </w:r>
          </w:p>
        </w:tc>
        <w:tc>
          <w:tcPr>
            <w:tcW w:w="580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1.7039 </w:t>
            </w:r>
          </w:p>
        </w:tc>
        <w:tc>
          <w:tcPr>
            <w:tcW w:w="707" w:type="dxa"/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0.0369 </w:t>
            </w:r>
          </w:p>
        </w:tc>
      </w:tr>
      <w:tr w:rsidR="00A631ED" w:rsidRPr="002B4A01" w:rsidTr="00A631ED">
        <w:trPr>
          <w:trHeight w:val="315"/>
          <w:jc w:val="center"/>
        </w:trPr>
        <w:tc>
          <w:tcPr>
            <w:tcW w:w="558" w:type="dxa"/>
            <w:tcBorders>
              <w:bottom w:val="single" w:sz="4" w:space="0" w:color="auto"/>
            </w:tcBorders>
            <w:vAlign w:val="center"/>
          </w:tcPr>
          <w:p w:rsidR="00A631ED" w:rsidRPr="00A631ED" w:rsidRDefault="00A631ED" w:rsidP="00A631ED">
            <w:pPr>
              <w:jc w:val="left"/>
              <w:rPr>
                <w:color w:val="000000" w:themeColor="text1"/>
                <w:sz w:val="13"/>
                <w:szCs w:val="10"/>
              </w:rPr>
            </w:pPr>
            <w:r w:rsidRPr="00A631ED">
              <w:rPr>
                <w:color w:val="000000" w:themeColor="text1"/>
                <w:sz w:val="13"/>
                <w:szCs w:val="10"/>
              </w:rPr>
              <w:t>S10</w:t>
            </w:r>
            <w:r>
              <w:rPr>
                <w:color w:val="000000" w:themeColor="text1"/>
                <w:sz w:val="13"/>
                <w:szCs w:val="10"/>
              </w:rPr>
              <w:t>-O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0.0045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0.0012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0.0042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0.0022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0.0128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0.0021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0.0009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0.0121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0.0032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0.0003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0.0020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0.0010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1.0203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0.0000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0.0818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0.0108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0.2978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0.0131 </w:t>
            </w:r>
          </w:p>
        </w:tc>
        <w:tc>
          <w:tcPr>
            <w:tcW w:w="696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0.1336 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0.0002 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1.5733 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bottom"/>
          </w:tcPr>
          <w:p w:rsidR="00A631ED" w:rsidRPr="00C92A67" w:rsidRDefault="00A631ED" w:rsidP="00A631ED">
            <w:pPr>
              <w:jc w:val="right"/>
              <w:rPr>
                <w:color w:val="000000"/>
                <w:sz w:val="16"/>
                <w:szCs w:val="22"/>
              </w:rPr>
            </w:pPr>
            <w:r w:rsidRPr="00C92A67">
              <w:rPr>
                <w:rFonts w:hint="eastAsia"/>
                <w:color w:val="000000"/>
                <w:sz w:val="16"/>
                <w:szCs w:val="22"/>
              </w:rPr>
              <w:t xml:space="preserve">0.0309 </w:t>
            </w:r>
          </w:p>
        </w:tc>
      </w:tr>
    </w:tbl>
    <w:p w:rsidR="00A631ED" w:rsidRPr="00A631ED" w:rsidRDefault="00A631ED" w:rsidP="00A631ED">
      <w:pPr>
        <w:tabs>
          <w:tab w:val="left" w:pos="2642"/>
          <w:tab w:val="center" w:pos="6979"/>
        </w:tabs>
        <w:adjustRightInd/>
        <w:snapToGrid/>
        <w:spacing w:line="240" w:lineRule="auto"/>
        <w:jc w:val="left"/>
        <w:rPr>
          <w:rFonts w:cs="Times New Roman"/>
          <w:bCs/>
          <w:kern w:val="2"/>
          <w:sz w:val="20"/>
          <w:szCs w:val="24"/>
        </w:rPr>
      </w:pPr>
      <w:r w:rsidRPr="00A631ED">
        <w:rPr>
          <w:rFonts w:cs="Times New Roman"/>
          <w:bCs/>
          <w:kern w:val="2"/>
          <w:sz w:val="20"/>
          <w:szCs w:val="24"/>
        </w:rPr>
        <w:t>S:surface water; O: overlying water</w:t>
      </w:r>
    </w:p>
    <w:p w:rsidR="00A631ED" w:rsidRDefault="00A631ED" w:rsidP="00A631ED">
      <w:pPr>
        <w:adjustRightInd/>
        <w:snapToGrid/>
        <w:spacing w:line="240" w:lineRule="auto"/>
        <w:jc w:val="left"/>
        <w:rPr>
          <w:rFonts w:cs="Times New Roman"/>
          <w:b/>
          <w:bCs/>
          <w:kern w:val="2"/>
          <w:szCs w:val="24"/>
        </w:rPr>
      </w:pPr>
    </w:p>
    <w:sectPr w:rsidR="00A631ED" w:rsidSect="00A631ED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0325" w:rsidRDefault="00AE0325" w:rsidP="00D15163">
      <w:pPr>
        <w:spacing w:line="240" w:lineRule="auto"/>
      </w:pPr>
      <w:r>
        <w:separator/>
      </w:r>
    </w:p>
  </w:endnote>
  <w:endnote w:type="continuationSeparator" w:id="0">
    <w:p w:rsidR="00AE0325" w:rsidRDefault="00AE0325" w:rsidP="00D151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Microsoft YaHei UI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1ED" w:rsidRDefault="00A631ED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BC1102" w:rsidRPr="00BC1102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A631ED" w:rsidRDefault="00A631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0325" w:rsidRDefault="00AE0325" w:rsidP="00D15163">
      <w:pPr>
        <w:spacing w:line="240" w:lineRule="auto"/>
      </w:pPr>
      <w:r>
        <w:separator/>
      </w:r>
    </w:p>
  </w:footnote>
  <w:footnote w:type="continuationSeparator" w:id="0">
    <w:p w:rsidR="00AE0325" w:rsidRDefault="00AE0325" w:rsidP="00D1516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4D1"/>
    <w:rsid w:val="00021834"/>
    <w:rsid w:val="000C3B73"/>
    <w:rsid w:val="00106056"/>
    <w:rsid w:val="00176C4D"/>
    <w:rsid w:val="0018700F"/>
    <w:rsid w:val="001B303A"/>
    <w:rsid w:val="001E12BF"/>
    <w:rsid w:val="0023721D"/>
    <w:rsid w:val="002B1A2E"/>
    <w:rsid w:val="002B4A01"/>
    <w:rsid w:val="002D62FE"/>
    <w:rsid w:val="0036613E"/>
    <w:rsid w:val="003B3145"/>
    <w:rsid w:val="004521CF"/>
    <w:rsid w:val="00580F7E"/>
    <w:rsid w:val="00586D8E"/>
    <w:rsid w:val="005C093F"/>
    <w:rsid w:val="005F3094"/>
    <w:rsid w:val="00603BAC"/>
    <w:rsid w:val="00622979"/>
    <w:rsid w:val="006260D2"/>
    <w:rsid w:val="006356A9"/>
    <w:rsid w:val="006B4769"/>
    <w:rsid w:val="006C3D30"/>
    <w:rsid w:val="006C6A27"/>
    <w:rsid w:val="007079C0"/>
    <w:rsid w:val="00712BB8"/>
    <w:rsid w:val="00732D23"/>
    <w:rsid w:val="007655B7"/>
    <w:rsid w:val="007B0465"/>
    <w:rsid w:val="00845E28"/>
    <w:rsid w:val="00874A7B"/>
    <w:rsid w:val="00896135"/>
    <w:rsid w:val="00904FDC"/>
    <w:rsid w:val="009105BD"/>
    <w:rsid w:val="00962389"/>
    <w:rsid w:val="009657E6"/>
    <w:rsid w:val="00966886"/>
    <w:rsid w:val="0099759C"/>
    <w:rsid w:val="009D3BE4"/>
    <w:rsid w:val="009F1BD0"/>
    <w:rsid w:val="00A005FF"/>
    <w:rsid w:val="00A14B0E"/>
    <w:rsid w:val="00A631ED"/>
    <w:rsid w:val="00A65C44"/>
    <w:rsid w:val="00AB04D1"/>
    <w:rsid w:val="00AE0325"/>
    <w:rsid w:val="00B1498F"/>
    <w:rsid w:val="00B55D4E"/>
    <w:rsid w:val="00BC1102"/>
    <w:rsid w:val="00C720C1"/>
    <w:rsid w:val="00C92A67"/>
    <w:rsid w:val="00CC2A77"/>
    <w:rsid w:val="00CD4BDC"/>
    <w:rsid w:val="00D15163"/>
    <w:rsid w:val="00DD6E95"/>
    <w:rsid w:val="00E069CC"/>
    <w:rsid w:val="00E72581"/>
    <w:rsid w:val="00EA2112"/>
    <w:rsid w:val="00ED5A33"/>
    <w:rsid w:val="00F44143"/>
    <w:rsid w:val="00F55684"/>
    <w:rsid w:val="00F63CF0"/>
    <w:rsid w:val="00F67502"/>
    <w:rsid w:val="00FC0DE9"/>
    <w:rsid w:val="00FD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16FBE2-6F08-4806-A780-9178A26F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2BF"/>
    <w:pPr>
      <w:adjustRightInd w:val="0"/>
      <w:snapToGrid w:val="0"/>
      <w:spacing w:line="360" w:lineRule="auto"/>
      <w:jc w:val="both"/>
    </w:pPr>
    <w:rPr>
      <w:rFonts w:ascii="Times New Roman" w:eastAsia="宋体" w:hAnsi="Times New Roman"/>
      <w:kern w:val="0"/>
      <w:sz w:val="24"/>
    </w:rPr>
  </w:style>
  <w:style w:type="paragraph" w:styleId="1">
    <w:name w:val="heading 1"/>
    <w:basedOn w:val="a"/>
    <w:next w:val="a"/>
    <w:link w:val="1Char"/>
    <w:uiPriority w:val="9"/>
    <w:qFormat/>
    <w:rsid w:val="00ED5A33"/>
    <w:pPr>
      <w:keepNext/>
      <w:keepLines/>
      <w:widowControl w:val="0"/>
      <w:adjustRightInd/>
      <w:snapToGrid/>
      <w:spacing w:line="480" w:lineRule="auto"/>
      <w:outlineLvl w:val="0"/>
    </w:pPr>
    <w:rPr>
      <w:rFonts w:eastAsia="Times New Roman" w:cs="Times New Roman"/>
      <w:b/>
      <w:bCs/>
      <w:kern w:val="44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163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163"/>
    <w:rPr>
      <w:rFonts w:ascii="Times New Roman" w:eastAsia="宋体" w:hAnsi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163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163"/>
    <w:rPr>
      <w:rFonts w:ascii="Times New Roman" w:eastAsia="宋体" w:hAnsi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6688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66886"/>
    <w:rPr>
      <w:rFonts w:ascii="Times New Roman" w:eastAsia="宋体" w:hAnsi="Times New Roman"/>
      <w:kern w:val="0"/>
      <w:sz w:val="18"/>
      <w:szCs w:val="18"/>
    </w:rPr>
  </w:style>
  <w:style w:type="paragraph" w:customStyle="1" w:styleId="10">
    <w:name w:val="列出段落1"/>
    <w:basedOn w:val="a"/>
    <w:rsid w:val="00586D8E"/>
    <w:pPr>
      <w:adjustRightInd/>
      <w:snapToGrid/>
      <w:spacing w:line="240" w:lineRule="auto"/>
      <w:ind w:firstLineChars="200" w:firstLine="420"/>
      <w:jc w:val="left"/>
    </w:pPr>
    <w:rPr>
      <w:rFonts w:ascii="Calibri" w:hAnsi="Calibri" w:cs="Times New Roman"/>
      <w:szCs w:val="24"/>
    </w:rPr>
  </w:style>
  <w:style w:type="character" w:styleId="a6">
    <w:name w:val="line number"/>
    <w:basedOn w:val="a0"/>
    <w:uiPriority w:val="99"/>
    <w:semiHidden/>
    <w:unhideWhenUsed/>
    <w:rsid w:val="00586D8E"/>
  </w:style>
  <w:style w:type="table" w:styleId="a7">
    <w:name w:val="Table Grid"/>
    <w:basedOn w:val="a1"/>
    <w:rsid w:val="003B314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表格文字"/>
    <w:basedOn w:val="a"/>
    <w:link w:val="a9"/>
    <w:qFormat/>
    <w:rsid w:val="003B3145"/>
    <w:pPr>
      <w:widowControl w:val="0"/>
      <w:adjustRightInd/>
      <w:snapToGrid/>
      <w:spacing w:line="240" w:lineRule="auto"/>
      <w:jc w:val="center"/>
    </w:pPr>
    <w:rPr>
      <w:rFonts w:eastAsia="Times New Roman"/>
      <w:kern w:val="2"/>
      <w:sz w:val="15"/>
      <w:szCs w:val="24"/>
    </w:rPr>
  </w:style>
  <w:style w:type="character" w:customStyle="1" w:styleId="a9">
    <w:name w:val="表格文字 字符"/>
    <w:basedOn w:val="a0"/>
    <w:link w:val="a8"/>
    <w:rsid w:val="003B3145"/>
    <w:rPr>
      <w:rFonts w:ascii="Times New Roman" w:eastAsia="Times New Roman" w:hAnsi="Times New Roman"/>
      <w:sz w:val="15"/>
      <w:szCs w:val="24"/>
    </w:rPr>
  </w:style>
  <w:style w:type="paragraph" w:customStyle="1" w:styleId="aa">
    <w:name w:val="表格标题"/>
    <w:link w:val="ab"/>
    <w:qFormat/>
    <w:rsid w:val="00E069CC"/>
    <w:pPr>
      <w:keepNext/>
      <w:jc w:val="center"/>
    </w:pPr>
    <w:rPr>
      <w:rFonts w:eastAsia="Times New Roman" w:cs="Times New Roman"/>
      <w:szCs w:val="24"/>
    </w:rPr>
  </w:style>
  <w:style w:type="character" w:customStyle="1" w:styleId="ab">
    <w:name w:val="表格标题 字符"/>
    <w:basedOn w:val="a0"/>
    <w:link w:val="aa"/>
    <w:rsid w:val="00E069CC"/>
    <w:rPr>
      <w:rFonts w:eastAsia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ED5A33"/>
    <w:rPr>
      <w:rFonts w:ascii="Times New Roman" w:eastAsia="Times New Roman" w:hAnsi="Times New Roman" w:cs="Times New Roman"/>
      <w:b/>
      <w:bCs/>
      <w:kern w:val="4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hengbinghui@craes.org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371416-7A07-4146-8201-7CE49C295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1653</Words>
  <Characters>9423</Characters>
  <Application>Microsoft Office Word</Application>
  <DocSecurity>0</DocSecurity>
  <Lines>78</Lines>
  <Paragraphs>22</Paragraphs>
  <ScaleCrop>false</ScaleCrop>
  <Company/>
  <LinksUpToDate>false</LinksUpToDate>
  <CharactersWithSpaces>11054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huang zf</cp:lastModifiedBy>
  <cp:revision>10</cp:revision>
  <dcterms:created xsi:type="dcterms:W3CDTF">2020-02-27T04:57:00Z</dcterms:created>
  <dcterms:modified xsi:type="dcterms:W3CDTF">2020-03-10T16:29:00Z</dcterms:modified>
</cp:coreProperties>
</file>